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5B2B" w14:textId="77777777" w:rsidR="00C02F0C" w:rsidRDefault="00E32064" w:rsidP="00C02F0C">
      <w:pPr>
        <w:spacing w:line="579" w:lineRule="exact"/>
        <w:jc w:val="center"/>
        <w:rPr>
          <w:rFonts w:ascii="黑体" w:eastAsia="黑体" w:hAnsi="黑体" w:cs="方正小标宋_GBK"/>
          <w:b/>
          <w:color w:val="000000"/>
          <w:sz w:val="44"/>
          <w:szCs w:val="44"/>
        </w:rPr>
      </w:pPr>
      <w:r w:rsidRPr="00C02F0C">
        <w:rPr>
          <w:rFonts w:ascii="黑体" w:eastAsia="黑体" w:hAnsi="黑体" w:cs="方正小标宋_GBK" w:hint="eastAsia"/>
          <w:b/>
          <w:color w:val="000000"/>
          <w:sz w:val="44"/>
          <w:szCs w:val="44"/>
        </w:rPr>
        <w:t>云南艺术学院文华学院</w:t>
      </w:r>
    </w:p>
    <w:p w14:paraId="067A69C0" w14:textId="77777777" w:rsidR="00E32064" w:rsidRPr="00C02F0C" w:rsidRDefault="00C02F0C" w:rsidP="00C02F0C">
      <w:pPr>
        <w:spacing w:line="579" w:lineRule="exact"/>
        <w:jc w:val="center"/>
        <w:rPr>
          <w:rFonts w:ascii="黑体" w:eastAsia="黑体" w:hAnsi="黑体" w:cs="方正小标宋_GBK"/>
          <w:b/>
          <w:color w:val="000000"/>
          <w:sz w:val="44"/>
          <w:szCs w:val="44"/>
        </w:rPr>
      </w:pPr>
      <w:r>
        <w:rPr>
          <w:rFonts w:ascii="黑体" w:eastAsia="黑体" w:hAnsi="黑体" w:cs="方正小标宋_GBK" w:hint="eastAsia"/>
          <w:b/>
          <w:color w:val="000000"/>
          <w:sz w:val="44"/>
          <w:szCs w:val="44"/>
        </w:rPr>
        <w:t>2020年</w:t>
      </w:r>
      <w:r w:rsidR="00E32064" w:rsidRPr="00C02F0C">
        <w:rPr>
          <w:rFonts w:ascii="黑体" w:eastAsia="黑体" w:hAnsi="黑体" w:cs="方正小标宋_GBK" w:hint="eastAsia"/>
          <w:b/>
          <w:color w:val="000000"/>
          <w:sz w:val="44"/>
          <w:szCs w:val="44"/>
        </w:rPr>
        <w:t>中层干部考核办法</w:t>
      </w:r>
    </w:p>
    <w:p w14:paraId="2137983C" w14:textId="77777777" w:rsidR="00E32064" w:rsidRDefault="00E32064" w:rsidP="00C02F0C">
      <w:pPr>
        <w:spacing w:line="579" w:lineRule="exact"/>
        <w:ind w:firstLineChars="300" w:firstLine="1320"/>
        <w:jc w:val="left"/>
        <w:rPr>
          <w:rFonts w:ascii="方正小标宋_GBK" w:eastAsia="方正小标宋_GBK" w:hAnsi="方正小标宋_GBK" w:cs="方正小标宋_GBK"/>
          <w:b/>
          <w:color w:val="000000"/>
          <w:sz w:val="44"/>
          <w:szCs w:val="44"/>
        </w:rPr>
      </w:pPr>
    </w:p>
    <w:p w14:paraId="6CD7F316" w14:textId="77777777" w:rsidR="00C02F0C" w:rsidRDefault="00E32064" w:rsidP="00C02F0C">
      <w:pPr>
        <w:spacing w:line="360" w:lineRule="auto"/>
        <w:ind w:firstLineChars="200" w:firstLine="640"/>
        <w:rPr>
          <w:rFonts w:ascii="仿宋" w:eastAsia="仿宋" w:hAnsi="仿宋"/>
          <w:sz w:val="32"/>
          <w:szCs w:val="32"/>
        </w:rPr>
      </w:pPr>
      <w:r>
        <w:rPr>
          <w:rFonts w:ascii="仿宋" w:eastAsia="仿宋" w:hAnsi="仿宋" w:hint="eastAsia"/>
          <w:sz w:val="32"/>
          <w:szCs w:val="32"/>
        </w:rPr>
        <w:t>为了加强对中层干部的管理与监督，促进中层干部提高管理水平和工作质量，增强工作责任心，提高工作的积极性和创造性，使干部管理工作规范化、制度化、科学化，建设一支适应学校建设发展需要的高素质管理队伍，根据学校实际情况，制定本办法。</w:t>
      </w:r>
    </w:p>
    <w:p w14:paraId="33958329" w14:textId="77777777" w:rsidR="00E32064" w:rsidRPr="00C02F0C" w:rsidRDefault="00E32064" w:rsidP="00C02F0C">
      <w:pPr>
        <w:pStyle w:val="a7"/>
        <w:widowControl/>
        <w:numPr>
          <w:ilvl w:val="0"/>
          <w:numId w:val="1"/>
        </w:numPr>
        <w:shd w:val="clear" w:color="auto" w:fill="FFFFFF"/>
        <w:ind w:firstLineChars="0"/>
        <w:jc w:val="left"/>
        <w:rPr>
          <w:rFonts w:ascii="仿宋" w:eastAsia="仿宋" w:hAnsi="仿宋"/>
          <w:sz w:val="32"/>
          <w:szCs w:val="32"/>
        </w:rPr>
      </w:pPr>
      <w:r w:rsidRPr="00C02F0C">
        <w:rPr>
          <w:rFonts w:ascii="黑体" w:eastAsia="黑体" w:hAnsi="黑体" w:hint="eastAsia"/>
          <w:b/>
          <w:sz w:val="32"/>
          <w:szCs w:val="32"/>
        </w:rPr>
        <w:t>考核对象</w:t>
      </w:r>
    </w:p>
    <w:p w14:paraId="09D59297" w14:textId="77777777" w:rsidR="00C02F0C" w:rsidRDefault="00E32064" w:rsidP="00C02F0C">
      <w:pPr>
        <w:widowControl/>
        <w:shd w:val="clear" w:color="auto" w:fill="FFFFFF"/>
        <w:ind w:left="643"/>
        <w:jc w:val="left"/>
        <w:rPr>
          <w:rFonts w:ascii="仿宋" w:eastAsia="仿宋" w:hAnsi="仿宋"/>
          <w:sz w:val="32"/>
          <w:szCs w:val="32"/>
        </w:rPr>
      </w:pPr>
      <w:r>
        <w:rPr>
          <w:rFonts w:ascii="仿宋" w:eastAsia="仿宋" w:hAnsi="仿宋" w:hint="eastAsia"/>
          <w:sz w:val="32"/>
          <w:szCs w:val="32"/>
        </w:rPr>
        <w:t>学校中层正、副职干部</w:t>
      </w:r>
    </w:p>
    <w:p w14:paraId="61656466" w14:textId="77777777" w:rsidR="00E32064" w:rsidRDefault="00E32064" w:rsidP="00E32064">
      <w:pPr>
        <w:widowControl/>
        <w:shd w:val="clear" w:color="auto" w:fill="FFFFFF"/>
        <w:ind w:firstLineChars="200" w:firstLine="643"/>
        <w:rPr>
          <w:rFonts w:ascii="黑体" w:eastAsia="黑体" w:hAnsi="黑体"/>
          <w:b/>
          <w:sz w:val="32"/>
          <w:szCs w:val="32"/>
        </w:rPr>
      </w:pPr>
      <w:r>
        <w:rPr>
          <w:rFonts w:ascii="黑体" w:eastAsia="黑体" w:hAnsi="黑体" w:hint="eastAsia"/>
          <w:b/>
          <w:sz w:val="32"/>
          <w:szCs w:val="32"/>
        </w:rPr>
        <w:t>二、考核内容</w:t>
      </w:r>
    </w:p>
    <w:p w14:paraId="09C98A14" w14:textId="77777777" w:rsidR="00E32064" w:rsidRDefault="00E32064" w:rsidP="00E32064">
      <w:pPr>
        <w:widowControl/>
        <w:shd w:val="clear" w:color="auto" w:fill="FFFFFF"/>
        <w:ind w:firstLineChars="150" w:firstLine="495"/>
        <w:jc w:val="left"/>
        <w:rPr>
          <w:color w:val="000000"/>
          <w:kern w:val="0"/>
          <w:sz w:val="24"/>
        </w:rPr>
      </w:pPr>
      <w:r>
        <w:rPr>
          <w:rFonts w:ascii="仿宋_GB2312" w:eastAsia="仿宋_GB2312" w:hint="eastAsia"/>
          <w:color w:val="000000"/>
          <w:kern w:val="0"/>
          <w:sz w:val="33"/>
          <w:szCs w:val="33"/>
        </w:rPr>
        <w:t>考核本年度履行岗位职责情况，内容包括德、能、勤、绩、廉等方面的现实表现，重点考核德才表现和工作实绩。</w:t>
      </w:r>
    </w:p>
    <w:p w14:paraId="13C2DFC2" w14:textId="77777777" w:rsidR="00E32064" w:rsidRDefault="00E32064" w:rsidP="00E32064">
      <w:pPr>
        <w:widowControl/>
        <w:shd w:val="clear" w:color="auto" w:fill="FFFFFF"/>
        <w:ind w:firstLineChars="150" w:firstLine="495"/>
        <w:jc w:val="left"/>
        <w:rPr>
          <w:color w:val="000000"/>
          <w:kern w:val="0"/>
          <w:sz w:val="24"/>
        </w:rPr>
      </w:pPr>
      <w:r>
        <w:rPr>
          <w:rFonts w:ascii="仿宋_GB2312" w:eastAsia="仿宋_GB2312" w:hint="eastAsia"/>
          <w:color w:val="000000"/>
          <w:kern w:val="0"/>
          <w:sz w:val="33"/>
          <w:szCs w:val="33"/>
        </w:rPr>
        <w:t>（一）德：主要包括个人和队伍的政治素质、思想品德、群众观念、师德师风、提交数据的真实性等。</w:t>
      </w:r>
    </w:p>
    <w:p w14:paraId="360EDBAF" w14:textId="77777777" w:rsidR="00E32064" w:rsidRDefault="00E32064" w:rsidP="00E32064">
      <w:pPr>
        <w:widowControl/>
        <w:shd w:val="clear" w:color="auto" w:fill="FFFFFF"/>
        <w:ind w:firstLineChars="150" w:firstLine="495"/>
        <w:jc w:val="left"/>
        <w:rPr>
          <w:color w:val="000000"/>
          <w:kern w:val="0"/>
          <w:sz w:val="24"/>
        </w:rPr>
      </w:pPr>
      <w:r>
        <w:rPr>
          <w:rFonts w:ascii="仿宋_GB2312" w:eastAsia="仿宋_GB2312" w:hint="eastAsia"/>
          <w:color w:val="000000"/>
          <w:kern w:val="0"/>
          <w:sz w:val="33"/>
          <w:szCs w:val="33"/>
        </w:rPr>
        <w:t>（二）能：主要包括个人和队伍的主观能力性、政策水平、组织协调能力、业务能力、心理素质等。</w:t>
      </w:r>
    </w:p>
    <w:p w14:paraId="730EA9FA" w14:textId="77777777" w:rsidR="00E32064" w:rsidRDefault="00E32064" w:rsidP="00E32064">
      <w:pPr>
        <w:widowControl/>
        <w:shd w:val="clear" w:color="auto" w:fill="FFFFFF"/>
        <w:ind w:firstLineChars="150" w:firstLine="495"/>
        <w:jc w:val="left"/>
        <w:rPr>
          <w:color w:val="000000"/>
          <w:kern w:val="0"/>
          <w:sz w:val="24"/>
        </w:rPr>
      </w:pPr>
      <w:r>
        <w:rPr>
          <w:rFonts w:ascii="仿宋_GB2312" w:eastAsia="仿宋_GB2312" w:hint="eastAsia"/>
          <w:color w:val="000000"/>
          <w:kern w:val="0"/>
          <w:sz w:val="33"/>
          <w:szCs w:val="33"/>
        </w:rPr>
        <w:t>（三）勤：主要包括工作作风、工作投入、主动作为表现等。</w:t>
      </w:r>
    </w:p>
    <w:p w14:paraId="149BE11F" w14:textId="77777777" w:rsidR="00E32064" w:rsidRDefault="00E32064" w:rsidP="00E32064">
      <w:pPr>
        <w:widowControl/>
        <w:shd w:val="clear" w:color="auto" w:fill="FFFFFF"/>
        <w:ind w:firstLineChars="150" w:firstLine="495"/>
        <w:jc w:val="left"/>
        <w:rPr>
          <w:color w:val="000000"/>
          <w:kern w:val="0"/>
          <w:sz w:val="24"/>
        </w:rPr>
      </w:pPr>
      <w:r>
        <w:rPr>
          <w:rFonts w:ascii="仿宋_GB2312" w:eastAsia="仿宋_GB2312" w:hint="eastAsia"/>
          <w:color w:val="000000"/>
          <w:kern w:val="0"/>
          <w:sz w:val="33"/>
          <w:szCs w:val="33"/>
        </w:rPr>
        <w:t>（四）绩：主要包括履行职责成效、解决复杂问题情况、创新业绩、部门考核情况等。</w:t>
      </w:r>
    </w:p>
    <w:p w14:paraId="3B181B22" w14:textId="77777777" w:rsidR="00E32064" w:rsidRDefault="00E32064" w:rsidP="00E32064">
      <w:pPr>
        <w:widowControl/>
        <w:shd w:val="clear" w:color="auto" w:fill="FFFFFF"/>
        <w:ind w:firstLineChars="150" w:firstLine="495"/>
        <w:jc w:val="left"/>
        <w:rPr>
          <w:rFonts w:ascii="仿宋_GB2312" w:eastAsia="仿宋_GB2312"/>
          <w:color w:val="000000"/>
          <w:kern w:val="0"/>
          <w:sz w:val="33"/>
          <w:szCs w:val="33"/>
        </w:rPr>
      </w:pPr>
      <w:r>
        <w:rPr>
          <w:rFonts w:ascii="仿宋_GB2312" w:eastAsia="仿宋_GB2312" w:hint="eastAsia"/>
          <w:color w:val="000000"/>
          <w:kern w:val="0"/>
          <w:sz w:val="33"/>
          <w:szCs w:val="33"/>
        </w:rPr>
        <w:t>（五）廉：主要包括个人和队伍遵守干部廉洁自律有关规定和执行党风廉政建设责任制情况等。</w:t>
      </w:r>
    </w:p>
    <w:p w14:paraId="26D5BC06" w14:textId="77777777" w:rsidR="00E32064" w:rsidRDefault="00E32064" w:rsidP="00E32064">
      <w:pPr>
        <w:widowControl/>
        <w:shd w:val="clear" w:color="auto" w:fill="FFFFFF"/>
        <w:spacing w:line="360" w:lineRule="auto"/>
        <w:ind w:firstLineChars="150" w:firstLine="495"/>
        <w:jc w:val="left"/>
        <w:rPr>
          <w:rFonts w:ascii="仿宋_GB2312" w:eastAsia="仿宋_GB2312"/>
          <w:color w:val="000000"/>
          <w:kern w:val="0"/>
          <w:sz w:val="33"/>
          <w:szCs w:val="33"/>
        </w:rPr>
      </w:pPr>
      <w:r>
        <w:rPr>
          <w:rFonts w:ascii="仿宋_GB2312" w:eastAsia="仿宋_GB2312" w:hint="eastAsia"/>
          <w:color w:val="000000"/>
          <w:kern w:val="0"/>
          <w:sz w:val="33"/>
          <w:szCs w:val="33"/>
        </w:rPr>
        <w:t>（六）符合下列条件之一者，在考核中应予以充分肯定：</w:t>
      </w:r>
    </w:p>
    <w:p w14:paraId="709AEF65" w14:textId="77777777" w:rsidR="00E32064" w:rsidRDefault="00E32064" w:rsidP="00E32064">
      <w:pPr>
        <w:widowControl/>
        <w:shd w:val="clear" w:color="auto" w:fill="FFFFFF"/>
        <w:spacing w:line="360" w:lineRule="auto"/>
        <w:ind w:firstLineChars="200" w:firstLine="660"/>
        <w:jc w:val="left"/>
        <w:rPr>
          <w:rFonts w:ascii="仿宋_GB2312" w:eastAsia="仿宋_GB2312"/>
          <w:color w:val="000000"/>
          <w:kern w:val="0"/>
          <w:sz w:val="33"/>
          <w:szCs w:val="33"/>
        </w:rPr>
      </w:pPr>
      <w:r>
        <w:rPr>
          <w:rFonts w:ascii="仿宋_GB2312" w:eastAsia="仿宋_GB2312" w:hint="eastAsia"/>
          <w:color w:val="000000"/>
          <w:kern w:val="0"/>
          <w:sz w:val="33"/>
          <w:szCs w:val="33"/>
        </w:rPr>
        <w:lastRenderedPageBreak/>
        <w:t>1.为学校的改革、发展、稳定以及在物质文明、精神文明与政治文明建设中提出合理化建议被采纳并收到明显效益的，或起草学院改革、教育教学改革方案的；</w:t>
      </w:r>
    </w:p>
    <w:p w14:paraId="02DEDEE5" w14:textId="77777777" w:rsidR="00E32064" w:rsidRDefault="00E32064" w:rsidP="00E32064">
      <w:pPr>
        <w:widowControl/>
        <w:shd w:val="clear" w:color="auto" w:fill="FFFFFF"/>
        <w:spacing w:line="360" w:lineRule="auto"/>
        <w:ind w:firstLineChars="200" w:firstLine="660"/>
        <w:jc w:val="left"/>
        <w:rPr>
          <w:rFonts w:ascii="仿宋_GB2312" w:eastAsia="仿宋_GB2312"/>
          <w:color w:val="000000"/>
          <w:kern w:val="0"/>
          <w:sz w:val="33"/>
          <w:szCs w:val="33"/>
        </w:rPr>
      </w:pPr>
      <w:r>
        <w:rPr>
          <w:rFonts w:ascii="仿宋_GB2312" w:eastAsia="仿宋_GB2312" w:hint="eastAsia"/>
          <w:color w:val="000000"/>
          <w:kern w:val="0"/>
          <w:sz w:val="33"/>
          <w:szCs w:val="33"/>
        </w:rPr>
        <w:t>2.在工作中开拓进取，做出优异成绩和重大贡献的；</w:t>
      </w:r>
    </w:p>
    <w:p w14:paraId="3B19AB91" w14:textId="77777777" w:rsidR="00C02F0C" w:rsidRDefault="00E32064" w:rsidP="00C02F0C">
      <w:pPr>
        <w:widowControl/>
        <w:shd w:val="clear" w:color="auto" w:fill="FFFFFF"/>
        <w:spacing w:line="360" w:lineRule="auto"/>
        <w:ind w:firstLineChars="200" w:firstLine="660"/>
        <w:jc w:val="left"/>
        <w:rPr>
          <w:rFonts w:ascii="仿宋_GB2312" w:eastAsia="仿宋_GB2312"/>
          <w:color w:val="000000"/>
          <w:kern w:val="0"/>
          <w:sz w:val="33"/>
          <w:szCs w:val="33"/>
        </w:rPr>
      </w:pPr>
      <w:r>
        <w:rPr>
          <w:rFonts w:ascii="仿宋_GB2312" w:eastAsia="仿宋_GB2312" w:hint="eastAsia"/>
          <w:color w:val="000000"/>
          <w:kern w:val="0"/>
          <w:sz w:val="33"/>
          <w:szCs w:val="33"/>
        </w:rPr>
        <w:t>3.有其他突出贡献的。</w:t>
      </w:r>
    </w:p>
    <w:p w14:paraId="62D7B23E" w14:textId="77777777" w:rsidR="00E32064" w:rsidRDefault="00E32064" w:rsidP="00E32064">
      <w:pPr>
        <w:pStyle w:val="a7"/>
        <w:widowControl/>
        <w:numPr>
          <w:ilvl w:val="0"/>
          <w:numId w:val="2"/>
        </w:numPr>
        <w:shd w:val="clear" w:color="auto" w:fill="FFFFFF"/>
        <w:ind w:firstLineChars="0"/>
        <w:jc w:val="left"/>
        <w:rPr>
          <w:rFonts w:ascii="黑体" w:eastAsia="黑体" w:hAnsi="黑体"/>
          <w:b/>
          <w:sz w:val="32"/>
          <w:szCs w:val="32"/>
        </w:rPr>
      </w:pPr>
      <w:r>
        <w:rPr>
          <w:rFonts w:ascii="黑体" w:eastAsia="黑体" w:hAnsi="黑体" w:hint="eastAsia"/>
          <w:b/>
          <w:sz w:val="32"/>
          <w:szCs w:val="32"/>
        </w:rPr>
        <w:t>考核方式</w:t>
      </w:r>
    </w:p>
    <w:p w14:paraId="07DDD9D5" w14:textId="77777777" w:rsidR="00C02F0C" w:rsidRPr="00C02F0C" w:rsidRDefault="00E32064" w:rsidP="00C02F0C">
      <w:pPr>
        <w:pStyle w:val="a7"/>
        <w:widowControl/>
        <w:shd w:val="clear" w:color="auto" w:fill="FFFFFF"/>
        <w:ind w:left="165" w:firstLineChars="150" w:firstLine="495"/>
        <w:jc w:val="left"/>
        <w:rPr>
          <w:rFonts w:ascii="仿宋_GB2312" w:eastAsia="仿宋_GB2312"/>
          <w:color w:val="000000"/>
          <w:kern w:val="0"/>
          <w:sz w:val="33"/>
          <w:szCs w:val="33"/>
        </w:rPr>
      </w:pPr>
      <w:r>
        <w:rPr>
          <w:rFonts w:ascii="仿宋_GB2312" w:eastAsia="仿宋_GB2312" w:hint="eastAsia"/>
          <w:color w:val="000000"/>
          <w:kern w:val="0"/>
          <w:sz w:val="33"/>
          <w:szCs w:val="33"/>
        </w:rPr>
        <w:t>采取年度总结、述职、民主测评（评议）、实绩考核等方式进行。根据实际情况，也可以采取个别谈话等方式。</w:t>
      </w:r>
    </w:p>
    <w:p w14:paraId="64FA63AB" w14:textId="77777777" w:rsidR="00E32064" w:rsidRDefault="00E32064" w:rsidP="00E32064">
      <w:pPr>
        <w:spacing w:line="360" w:lineRule="auto"/>
        <w:ind w:firstLineChars="200" w:firstLine="643"/>
        <w:rPr>
          <w:rFonts w:ascii="黑体" w:eastAsia="黑体" w:hAnsi="黑体"/>
          <w:b/>
          <w:sz w:val="32"/>
          <w:szCs w:val="32"/>
        </w:rPr>
      </w:pPr>
      <w:r>
        <w:rPr>
          <w:rFonts w:ascii="黑体" w:eastAsia="黑体" w:hAnsi="黑体" w:hint="eastAsia"/>
          <w:b/>
          <w:sz w:val="32"/>
          <w:szCs w:val="32"/>
        </w:rPr>
        <w:t>四、考核构成及比例</w:t>
      </w:r>
    </w:p>
    <w:p w14:paraId="74CE8629" w14:textId="77777777" w:rsidR="00E32064" w:rsidRDefault="00E32064" w:rsidP="00E32064">
      <w:pPr>
        <w:adjustRightInd w:val="0"/>
        <w:spacing w:line="360" w:lineRule="auto"/>
        <w:ind w:firstLineChars="150" w:firstLine="482"/>
        <w:jc w:val="left"/>
        <w:rPr>
          <w:rFonts w:ascii="楷体" w:eastAsia="楷体" w:hAnsi="楷体"/>
          <w:b/>
          <w:sz w:val="32"/>
          <w:szCs w:val="32"/>
        </w:rPr>
      </w:pPr>
      <w:r>
        <w:rPr>
          <w:rFonts w:ascii="楷体" w:eastAsia="楷体" w:hAnsi="楷体" w:hint="eastAsia"/>
          <w:b/>
          <w:sz w:val="32"/>
          <w:szCs w:val="32"/>
        </w:rPr>
        <w:t>（一）干部述职</w:t>
      </w:r>
      <w:r>
        <w:rPr>
          <w:rFonts w:ascii="楷体" w:eastAsia="楷体" w:hAnsi="楷体"/>
          <w:b/>
          <w:sz w:val="32"/>
          <w:szCs w:val="32"/>
        </w:rPr>
        <w:t xml:space="preserve"> （20%）</w:t>
      </w:r>
    </w:p>
    <w:p w14:paraId="31FDDA71" w14:textId="62035088" w:rsidR="00E32064" w:rsidRDefault="00E32064" w:rsidP="00E32064">
      <w:pPr>
        <w:adjustRightIn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中层干部实事求是地写出学期工作总结，总结要求1500字以上，包括一学年的工作总结、存在问题、改进措施三个部分，内容应从德、能、勤、绩、协同</w:t>
      </w:r>
      <w:r w:rsidR="002C3C36">
        <w:rPr>
          <w:rFonts w:ascii="仿宋" w:eastAsia="仿宋" w:hAnsi="仿宋" w:hint="eastAsia"/>
          <w:sz w:val="32"/>
          <w:szCs w:val="32"/>
        </w:rPr>
        <w:t>以及</w:t>
      </w:r>
      <w:r>
        <w:rPr>
          <w:rFonts w:ascii="仿宋" w:eastAsia="仿宋" w:hAnsi="仿宋" w:hint="eastAsia"/>
          <w:sz w:val="32"/>
          <w:szCs w:val="32"/>
        </w:rPr>
        <w:t>工作创新等方面进行综合阐述。召开全校中层干部述职大会以</w:t>
      </w:r>
      <w:r w:rsidR="00C02F0C">
        <w:rPr>
          <w:rFonts w:ascii="仿宋" w:eastAsia="仿宋" w:hAnsi="仿宋"/>
          <w:sz w:val="32"/>
          <w:szCs w:val="32"/>
        </w:rPr>
        <w:t>PPT</w:t>
      </w:r>
      <w:r>
        <w:rPr>
          <w:rFonts w:ascii="仿宋" w:eastAsia="仿宋" w:hAnsi="仿宋" w:hint="eastAsia"/>
          <w:sz w:val="32"/>
          <w:szCs w:val="32"/>
        </w:rPr>
        <w:t>汇报形式述职，（每人发言7分钟以内），全体校领导、全体中层干部、教职工代表参加，听取中层干部述职</w:t>
      </w:r>
      <w:r w:rsidR="00C02F0C">
        <w:rPr>
          <w:rFonts w:ascii="仿宋" w:eastAsia="仿宋" w:hAnsi="仿宋" w:hint="eastAsia"/>
          <w:sz w:val="32"/>
          <w:szCs w:val="32"/>
        </w:rPr>
        <w:t>。述职时间暂定为2020年1月</w:t>
      </w:r>
      <w:r w:rsidR="00530AE9">
        <w:rPr>
          <w:rFonts w:ascii="仿宋" w:eastAsia="仿宋" w:hAnsi="仿宋" w:hint="eastAsia"/>
          <w:sz w:val="32"/>
          <w:szCs w:val="32"/>
        </w:rPr>
        <w:t>3</w:t>
      </w:r>
      <w:r w:rsidR="00C02F0C">
        <w:rPr>
          <w:rFonts w:ascii="仿宋" w:eastAsia="仿宋" w:hAnsi="仿宋" w:hint="eastAsia"/>
          <w:sz w:val="32"/>
          <w:szCs w:val="32"/>
        </w:rPr>
        <w:t>日上午9：30，地点为亦归楼A105大会议室，述职总时长原则控制在2小时内，具体时间待具体通知。</w:t>
      </w:r>
    </w:p>
    <w:p w14:paraId="72B1EB27" w14:textId="77777777" w:rsidR="00E32064" w:rsidRDefault="00E32064" w:rsidP="00E32064">
      <w:pPr>
        <w:adjustRightInd w:val="0"/>
        <w:spacing w:line="360" w:lineRule="auto"/>
        <w:ind w:firstLineChars="150" w:firstLine="482"/>
        <w:jc w:val="left"/>
        <w:rPr>
          <w:rFonts w:ascii="楷体" w:eastAsia="楷体" w:hAnsi="楷体"/>
          <w:b/>
          <w:sz w:val="32"/>
          <w:szCs w:val="32"/>
        </w:rPr>
      </w:pPr>
      <w:r>
        <w:rPr>
          <w:rFonts w:ascii="楷体" w:eastAsia="楷体" w:hAnsi="楷体" w:hint="eastAsia"/>
          <w:b/>
          <w:sz w:val="32"/>
          <w:szCs w:val="32"/>
        </w:rPr>
        <w:t>（二）二级单位员工的评价（20%）</w:t>
      </w:r>
    </w:p>
    <w:p w14:paraId="2E9729A9" w14:textId="77777777" w:rsidR="00E32064" w:rsidRDefault="00E32064" w:rsidP="002C3C36">
      <w:pPr>
        <w:adjustRightInd w:val="0"/>
        <w:spacing w:line="360" w:lineRule="auto"/>
        <w:ind w:firstLineChars="250" w:firstLine="800"/>
        <w:jc w:val="left"/>
        <w:rPr>
          <w:rFonts w:ascii="楷体" w:eastAsia="楷体" w:hAnsi="楷体"/>
          <w:b/>
          <w:sz w:val="32"/>
          <w:szCs w:val="32"/>
        </w:rPr>
      </w:pPr>
      <w:r>
        <w:rPr>
          <w:rFonts w:ascii="仿宋" w:eastAsia="仿宋" w:hAnsi="仿宋" w:hint="eastAsia"/>
          <w:sz w:val="32"/>
          <w:szCs w:val="32"/>
        </w:rPr>
        <w:t>教职工代表对述职中层干部进行评价，填写《教职工满意度测评表》，占综合考核成绩的20%。</w:t>
      </w:r>
    </w:p>
    <w:p w14:paraId="782600D9" w14:textId="52E2EFAD" w:rsidR="00E32064" w:rsidRDefault="00E32064" w:rsidP="00E32064">
      <w:pPr>
        <w:adjustRightInd w:val="0"/>
        <w:spacing w:line="360" w:lineRule="auto"/>
        <w:ind w:firstLineChars="150" w:firstLine="482"/>
        <w:jc w:val="left"/>
        <w:rPr>
          <w:rFonts w:ascii="楷体" w:eastAsia="楷体" w:hAnsi="楷体"/>
          <w:b/>
          <w:sz w:val="32"/>
          <w:szCs w:val="32"/>
        </w:rPr>
      </w:pPr>
      <w:r>
        <w:rPr>
          <w:rFonts w:ascii="楷体" w:eastAsia="楷体" w:hAnsi="楷体" w:hint="eastAsia"/>
          <w:b/>
          <w:sz w:val="32"/>
          <w:szCs w:val="32"/>
        </w:rPr>
        <w:t>（三）分管校领导对</w:t>
      </w:r>
      <w:r w:rsidR="002C3C36">
        <w:rPr>
          <w:rFonts w:ascii="楷体" w:eastAsia="楷体" w:hAnsi="楷体" w:hint="eastAsia"/>
          <w:b/>
          <w:sz w:val="32"/>
          <w:szCs w:val="32"/>
        </w:rPr>
        <w:t>中</w:t>
      </w:r>
      <w:r>
        <w:rPr>
          <w:rFonts w:ascii="楷体" w:eastAsia="楷体" w:hAnsi="楷体" w:hint="eastAsia"/>
          <w:b/>
          <w:sz w:val="32"/>
          <w:szCs w:val="32"/>
        </w:rPr>
        <w:t>层干部进行综合评分（</w:t>
      </w:r>
      <w:r w:rsidR="00530AE9">
        <w:rPr>
          <w:rFonts w:ascii="楷体" w:eastAsia="楷体" w:hAnsi="楷体" w:hint="eastAsia"/>
          <w:b/>
          <w:sz w:val="32"/>
          <w:szCs w:val="32"/>
        </w:rPr>
        <w:t>4</w:t>
      </w:r>
      <w:r>
        <w:rPr>
          <w:rFonts w:ascii="楷体" w:eastAsia="楷体" w:hAnsi="楷体" w:hint="eastAsia"/>
          <w:b/>
          <w:sz w:val="32"/>
          <w:szCs w:val="32"/>
        </w:rPr>
        <w:t>0%）</w:t>
      </w:r>
    </w:p>
    <w:p w14:paraId="64FB7778" w14:textId="77777777" w:rsidR="00E32064" w:rsidRDefault="00E32064" w:rsidP="00E32064">
      <w:pPr>
        <w:adjustRightIn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分管校领导结合中层干部自评，教职工满意度测评结果对所分管单位的中层干部进行点评，目的在于肯定成绩，重点讲问题和不足，</w:t>
      </w:r>
      <w:r>
        <w:rPr>
          <w:rFonts w:ascii="仿宋" w:eastAsia="仿宋" w:hAnsi="仿宋" w:hint="eastAsia"/>
          <w:sz w:val="32"/>
          <w:szCs w:val="32"/>
        </w:rPr>
        <w:lastRenderedPageBreak/>
        <w:t>以利于改进工作。对工作不力，严重违规违纪的及时处理。</w:t>
      </w:r>
    </w:p>
    <w:p w14:paraId="1E233380" w14:textId="77777777" w:rsidR="00E32064" w:rsidRDefault="00E32064" w:rsidP="00E32064">
      <w:pPr>
        <w:adjustRightInd w:val="0"/>
        <w:spacing w:line="360" w:lineRule="auto"/>
        <w:ind w:firstLineChars="150" w:firstLine="482"/>
        <w:jc w:val="left"/>
        <w:rPr>
          <w:rFonts w:ascii="楷体" w:eastAsia="楷体" w:hAnsi="楷体"/>
          <w:b/>
          <w:sz w:val="32"/>
          <w:szCs w:val="32"/>
        </w:rPr>
      </w:pPr>
      <w:r>
        <w:rPr>
          <w:rFonts w:ascii="楷体" w:eastAsia="楷体" w:hAnsi="楷体" w:hint="eastAsia"/>
          <w:b/>
          <w:sz w:val="32"/>
          <w:szCs w:val="32"/>
        </w:rPr>
        <w:t>（四）其他校领导对中层干部进行综合评分（</w:t>
      </w:r>
      <w:r w:rsidR="00530AE9">
        <w:rPr>
          <w:rFonts w:ascii="楷体" w:eastAsia="楷体" w:hAnsi="楷体" w:hint="eastAsia"/>
          <w:b/>
          <w:sz w:val="32"/>
          <w:szCs w:val="32"/>
        </w:rPr>
        <w:t>2</w:t>
      </w:r>
      <w:r>
        <w:rPr>
          <w:rFonts w:ascii="楷体" w:eastAsia="楷体" w:hAnsi="楷体" w:hint="eastAsia"/>
          <w:b/>
          <w:sz w:val="32"/>
          <w:szCs w:val="32"/>
        </w:rPr>
        <w:t>0%）</w:t>
      </w:r>
    </w:p>
    <w:p w14:paraId="477B8779" w14:textId="77777777" w:rsidR="00C02F0C" w:rsidRPr="00530AE9" w:rsidRDefault="00E32064" w:rsidP="00530AE9">
      <w:pPr>
        <w:adjustRightIn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依据中层干部岗位职责填写《教学岗位中层干部工作量化评分表》或《管理岗位中层干部工作量化评分表》，结合中层干部自评，对中层干部进行点评。</w:t>
      </w:r>
    </w:p>
    <w:p w14:paraId="6908FBDB" w14:textId="77777777" w:rsidR="00E32064" w:rsidRDefault="00E32064" w:rsidP="00E32064">
      <w:pPr>
        <w:adjustRightInd w:val="0"/>
        <w:spacing w:line="360" w:lineRule="auto"/>
        <w:ind w:firstLineChars="250" w:firstLine="803"/>
        <w:jc w:val="left"/>
        <w:rPr>
          <w:rFonts w:ascii="黑体" w:eastAsia="黑体" w:hAnsi="黑体"/>
          <w:b/>
          <w:sz w:val="32"/>
          <w:szCs w:val="32"/>
        </w:rPr>
      </w:pPr>
      <w:r>
        <w:rPr>
          <w:rFonts w:ascii="黑体" w:eastAsia="黑体" w:hAnsi="黑体" w:hint="eastAsia"/>
          <w:b/>
          <w:sz w:val="32"/>
          <w:szCs w:val="32"/>
        </w:rPr>
        <w:t>五、校领导有重大事件一票决定权</w:t>
      </w:r>
    </w:p>
    <w:p w14:paraId="18B2E4AA" w14:textId="77777777" w:rsidR="00C02F0C" w:rsidRDefault="00E32064" w:rsidP="00C02F0C">
      <w:pPr>
        <w:adjustRightInd w:val="0"/>
        <w:spacing w:line="360" w:lineRule="auto"/>
        <w:ind w:firstLineChars="250" w:firstLine="800"/>
        <w:jc w:val="left"/>
        <w:rPr>
          <w:rFonts w:ascii="仿宋" w:eastAsia="仿宋" w:hAnsi="仿宋"/>
          <w:sz w:val="32"/>
          <w:szCs w:val="32"/>
        </w:rPr>
      </w:pPr>
      <w:r>
        <w:rPr>
          <w:rFonts w:ascii="仿宋" w:eastAsia="仿宋" w:hAnsi="仿宋" w:hint="eastAsia"/>
          <w:sz w:val="32"/>
          <w:szCs w:val="32"/>
        </w:rPr>
        <w:t>在本学期中有对学校发展有重大贡献者可报校长办公室审批后决定其为优秀干部。在工作中有重大失误，造成学校较大经济损失和不良影响者</w:t>
      </w:r>
      <w:r>
        <w:rPr>
          <w:rFonts w:ascii="仿宋" w:eastAsia="仿宋" w:hAnsi="仿宋"/>
          <w:sz w:val="32"/>
          <w:szCs w:val="32"/>
        </w:rPr>
        <w:t>；在工作中</w:t>
      </w:r>
      <w:r>
        <w:rPr>
          <w:rFonts w:ascii="仿宋" w:eastAsia="仿宋" w:hAnsi="仿宋" w:hint="eastAsia"/>
          <w:sz w:val="32"/>
          <w:szCs w:val="32"/>
        </w:rPr>
        <w:t>虚与推诿，提交部门数据弄虚作假、质量低下；对部门建设、管理未尽指导、监管作用，放任部门不良作风、工作态度增长；对上级交待的重点工作任务，当二传手，未能发挥好部门负责人带头、引领、指导、监督、控制等作用，采取一票否决，取消其当年的评优资格，情况严重者，可一票决定为不称职。</w:t>
      </w:r>
    </w:p>
    <w:p w14:paraId="21FB1B03" w14:textId="77777777" w:rsidR="00E32064" w:rsidRDefault="00E32064" w:rsidP="00E32064">
      <w:pPr>
        <w:snapToGrid w:val="0"/>
        <w:spacing w:line="360" w:lineRule="auto"/>
        <w:ind w:firstLineChars="250" w:firstLine="803"/>
        <w:jc w:val="left"/>
        <w:rPr>
          <w:rFonts w:ascii="黑体" w:eastAsia="黑体" w:hAnsi="黑体"/>
          <w:b/>
          <w:sz w:val="32"/>
          <w:szCs w:val="32"/>
        </w:rPr>
      </w:pPr>
      <w:r>
        <w:rPr>
          <w:rFonts w:ascii="黑体" w:eastAsia="黑体" w:hAnsi="黑体" w:hint="eastAsia"/>
          <w:b/>
          <w:sz w:val="32"/>
          <w:szCs w:val="32"/>
        </w:rPr>
        <w:t>六、考核结果及使用</w:t>
      </w:r>
    </w:p>
    <w:p w14:paraId="3947FFFB" w14:textId="77777777" w:rsidR="00E32064" w:rsidRDefault="00E32064" w:rsidP="00E32064">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（一）考核等次分为优秀、称职、基本称职、不称职四个等次。</w:t>
      </w:r>
    </w:p>
    <w:p w14:paraId="1A341B60" w14:textId="77777777" w:rsidR="00E32064" w:rsidRDefault="00E32064" w:rsidP="00E32064">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（二）凡年终考核评定为优秀、称职者，发放年终考核奖金；定为基本称职，发放同岗位50%的考核奖金；定为不称职不发放考核奖金。</w:t>
      </w:r>
    </w:p>
    <w:p w14:paraId="5C0AE786" w14:textId="77777777" w:rsidR="00C02F0C" w:rsidRDefault="00E32064" w:rsidP="00C02F0C">
      <w:pPr>
        <w:snapToGrid w:val="0"/>
        <w:spacing w:line="360" w:lineRule="auto"/>
        <w:ind w:firstLineChars="171" w:firstLine="547"/>
        <w:jc w:val="left"/>
        <w:rPr>
          <w:rFonts w:ascii="仿宋" w:eastAsia="仿宋" w:hAnsi="仿宋"/>
          <w:sz w:val="32"/>
          <w:szCs w:val="32"/>
        </w:rPr>
      </w:pPr>
      <w:r>
        <w:rPr>
          <w:rFonts w:ascii="仿宋" w:eastAsia="仿宋" w:hAnsi="仿宋" w:hint="eastAsia"/>
          <w:sz w:val="32"/>
          <w:szCs w:val="32"/>
        </w:rPr>
        <w:t>（三）凡在考核中评定为基本称职者，由分管校领导约谈本人，并提出整改要求；被评定为不称职的，由分管校领导约谈本人，并由学校相关二级单位会同校领导提出处理意见，视具体情况予以调整工作岗位、辞退或解聘。</w:t>
      </w:r>
    </w:p>
    <w:p w14:paraId="2960DB9E" w14:textId="77777777" w:rsidR="00E32064" w:rsidRDefault="00E32064" w:rsidP="00E32064">
      <w:pPr>
        <w:snapToGrid w:val="0"/>
        <w:spacing w:line="360" w:lineRule="auto"/>
        <w:ind w:firstLineChars="250" w:firstLine="803"/>
        <w:jc w:val="left"/>
        <w:rPr>
          <w:rFonts w:ascii="楷体" w:eastAsia="楷体" w:hAnsi="楷体"/>
          <w:b/>
          <w:sz w:val="28"/>
          <w:szCs w:val="28"/>
        </w:rPr>
      </w:pPr>
      <w:r>
        <w:rPr>
          <w:rFonts w:ascii="黑体" w:eastAsia="黑体" w:hAnsi="黑体" w:hint="eastAsia"/>
          <w:b/>
          <w:sz w:val="32"/>
          <w:szCs w:val="32"/>
        </w:rPr>
        <w:t>七、考核等级评定标准</w:t>
      </w:r>
    </w:p>
    <w:p w14:paraId="03D6115F" w14:textId="77777777" w:rsidR="00E32064" w:rsidRDefault="00E32064" w:rsidP="00E32064">
      <w:pPr>
        <w:spacing w:line="360" w:lineRule="auto"/>
        <w:ind w:firstLineChars="200" w:firstLine="640"/>
        <w:rPr>
          <w:rFonts w:ascii="楷体" w:eastAsia="楷体" w:hAnsi="楷体"/>
          <w:color w:val="000000"/>
          <w:sz w:val="32"/>
          <w:szCs w:val="32"/>
        </w:rPr>
      </w:pPr>
      <w:r>
        <w:rPr>
          <w:rFonts w:ascii="楷体" w:eastAsia="楷体" w:hAnsi="楷体" w:hint="eastAsia"/>
          <w:color w:val="000000"/>
          <w:sz w:val="32"/>
          <w:szCs w:val="32"/>
        </w:rPr>
        <w:lastRenderedPageBreak/>
        <w:t>（一）有下列情况之一者不能评定为优秀：</w:t>
      </w:r>
    </w:p>
    <w:p w14:paraId="46651C3D" w14:textId="77777777" w:rsidR="00E32064" w:rsidRDefault="00E32064" w:rsidP="00E32064">
      <w:pPr>
        <w:spacing w:line="360" w:lineRule="auto"/>
        <w:ind w:firstLineChars="250" w:firstLine="800"/>
        <w:rPr>
          <w:rFonts w:ascii="仿宋" w:eastAsia="仿宋" w:hAnsi="仿宋"/>
          <w:sz w:val="32"/>
          <w:szCs w:val="32"/>
        </w:rPr>
      </w:pPr>
      <w:r>
        <w:rPr>
          <w:rFonts w:ascii="仿宋" w:eastAsia="仿宋" w:hAnsi="仿宋" w:hint="eastAsia"/>
          <w:sz w:val="32"/>
          <w:szCs w:val="32"/>
        </w:rPr>
        <w:t>除产假外，各种休假累计一个月以上（含一个月）人员，其中本年度事假超过15天的，入职、晋升不满六个月者参加考核过程，但不参加学年度优秀等级评选。</w:t>
      </w:r>
    </w:p>
    <w:p w14:paraId="2FF928E0" w14:textId="77777777" w:rsidR="00E32064" w:rsidRDefault="00E32064" w:rsidP="00E32064">
      <w:pPr>
        <w:widowControl/>
        <w:adjustRightInd w:val="0"/>
        <w:snapToGrid w:val="0"/>
        <w:spacing w:line="360" w:lineRule="auto"/>
        <w:ind w:firstLineChars="150" w:firstLine="480"/>
        <w:jc w:val="left"/>
        <w:rPr>
          <w:rFonts w:ascii="楷体" w:eastAsia="楷体" w:hAnsi="楷体"/>
          <w:color w:val="000000"/>
          <w:sz w:val="32"/>
          <w:szCs w:val="32"/>
        </w:rPr>
      </w:pPr>
      <w:r>
        <w:rPr>
          <w:rFonts w:ascii="楷体" w:eastAsia="楷体" w:hAnsi="楷体" w:hint="eastAsia"/>
          <w:color w:val="000000"/>
          <w:sz w:val="32"/>
          <w:szCs w:val="32"/>
        </w:rPr>
        <w:t>（二）具备有下列情况之一者，评为基本称职：</w:t>
      </w:r>
    </w:p>
    <w:p w14:paraId="04A1F59E"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1.年度累计请假（产假除外）天数在15天以上者或事假超过10天者；全年迟到、早退超过5次以上者；</w:t>
      </w:r>
    </w:p>
    <w:p w14:paraId="54585283"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2.工作失误给学校造成一定经济损失或人身伤害者；</w:t>
      </w:r>
    </w:p>
    <w:p w14:paraId="5B625A8F"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3.受到全校通报批评及以上行政处分者；</w:t>
      </w:r>
    </w:p>
    <w:p w14:paraId="6738FA29"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4.本年度无故不参加学校或学校例会累计3次以上者；</w:t>
      </w:r>
    </w:p>
    <w:p w14:paraId="0FE1EB69" w14:textId="77777777" w:rsidR="00E32064" w:rsidRDefault="00E32064" w:rsidP="00E32064">
      <w:pPr>
        <w:widowControl/>
        <w:adjustRightInd w:val="0"/>
        <w:snapToGrid w:val="0"/>
        <w:spacing w:line="360" w:lineRule="auto"/>
        <w:ind w:firstLineChars="150" w:firstLine="480"/>
        <w:jc w:val="left"/>
        <w:rPr>
          <w:rFonts w:ascii="楷体" w:eastAsia="楷体" w:hAnsi="楷体"/>
          <w:color w:val="000000"/>
          <w:sz w:val="32"/>
          <w:szCs w:val="32"/>
        </w:rPr>
      </w:pPr>
      <w:r>
        <w:rPr>
          <w:rFonts w:ascii="楷体" w:eastAsia="楷体" w:hAnsi="楷体" w:hint="eastAsia"/>
          <w:color w:val="000000"/>
          <w:sz w:val="32"/>
          <w:szCs w:val="32"/>
        </w:rPr>
        <w:t>（三）</w:t>
      </w:r>
      <w:r>
        <w:rPr>
          <w:rFonts w:ascii="楷体" w:eastAsia="楷体" w:hAnsi="楷体"/>
          <w:color w:val="000000"/>
          <w:sz w:val="32"/>
          <w:szCs w:val="32"/>
        </w:rPr>
        <w:t>具备</w:t>
      </w:r>
      <w:r>
        <w:rPr>
          <w:rFonts w:ascii="楷体" w:eastAsia="楷体" w:hAnsi="楷体" w:hint="eastAsia"/>
          <w:color w:val="000000"/>
          <w:sz w:val="32"/>
          <w:szCs w:val="32"/>
        </w:rPr>
        <w:t>有</w:t>
      </w:r>
      <w:r>
        <w:rPr>
          <w:rFonts w:ascii="楷体" w:eastAsia="楷体" w:hAnsi="楷体"/>
          <w:color w:val="000000"/>
          <w:sz w:val="32"/>
          <w:szCs w:val="32"/>
        </w:rPr>
        <w:t>下列条件之一者，评为</w:t>
      </w:r>
      <w:r>
        <w:rPr>
          <w:rFonts w:ascii="楷体" w:eastAsia="楷体" w:hAnsi="楷体" w:hint="eastAsia"/>
          <w:color w:val="000000"/>
          <w:sz w:val="32"/>
          <w:szCs w:val="32"/>
        </w:rPr>
        <w:t>不称职</w:t>
      </w:r>
      <w:r>
        <w:rPr>
          <w:rFonts w:ascii="楷体" w:eastAsia="楷体" w:hAnsi="楷体"/>
          <w:color w:val="000000"/>
          <w:sz w:val="32"/>
          <w:szCs w:val="32"/>
        </w:rPr>
        <w:t>：</w:t>
      </w:r>
    </w:p>
    <w:p w14:paraId="6910DFED"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缺乏履行岗位职责的能力，不能胜任本职工作；</w:t>
      </w:r>
    </w:p>
    <w:p w14:paraId="476B7D8F"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2.严重影响学校团结或工作作风存在严重问题，给学校声誉和利益造成不良影响或重大损失的； </w:t>
      </w:r>
      <w:r>
        <w:rPr>
          <w:rFonts w:ascii="仿宋" w:eastAsia="仿宋" w:hAnsi="仿宋"/>
          <w:sz w:val="32"/>
          <w:szCs w:val="32"/>
        </w:rPr>
        <w:t>严重违反师德行为，受到行政、党（团）</w:t>
      </w:r>
      <w:r>
        <w:rPr>
          <w:rFonts w:ascii="仿宋" w:eastAsia="仿宋" w:hAnsi="仿宋" w:hint="eastAsia"/>
          <w:sz w:val="32"/>
          <w:szCs w:val="32"/>
        </w:rPr>
        <w:t>严重警告以上处分或行政记大过及以上处分的；</w:t>
      </w:r>
    </w:p>
    <w:p w14:paraId="01BCB776"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3.上级领导布置的工作任务完成率在50%以下的；</w:t>
      </w:r>
    </w:p>
    <w:p w14:paraId="3FD6DB8C"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4.全年迟到、早退超过10次以上者；</w:t>
      </w:r>
    </w:p>
    <w:p w14:paraId="30B14DBF"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全年连续旷工</w:t>
      </w:r>
      <w:r>
        <w:rPr>
          <w:rFonts w:ascii="仿宋" w:eastAsia="仿宋" w:hAnsi="仿宋" w:hint="eastAsia"/>
          <w:sz w:val="32"/>
          <w:szCs w:val="32"/>
        </w:rPr>
        <w:t>2天以上（含）</w:t>
      </w:r>
      <w:r>
        <w:rPr>
          <w:rFonts w:ascii="仿宋" w:eastAsia="仿宋" w:hAnsi="仿宋"/>
          <w:sz w:val="32"/>
          <w:szCs w:val="32"/>
        </w:rPr>
        <w:t>或一年内</w:t>
      </w:r>
      <w:r>
        <w:rPr>
          <w:rFonts w:ascii="仿宋" w:eastAsia="仿宋" w:hAnsi="仿宋" w:hint="eastAsia"/>
          <w:sz w:val="32"/>
          <w:szCs w:val="32"/>
        </w:rPr>
        <w:t>累计</w:t>
      </w:r>
      <w:r>
        <w:rPr>
          <w:rFonts w:ascii="仿宋" w:eastAsia="仿宋" w:hAnsi="仿宋"/>
          <w:sz w:val="32"/>
          <w:szCs w:val="32"/>
        </w:rPr>
        <w:t>旷工</w:t>
      </w:r>
      <w:r>
        <w:rPr>
          <w:rFonts w:ascii="仿宋" w:eastAsia="仿宋" w:hAnsi="仿宋" w:hint="eastAsia"/>
          <w:sz w:val="32"/>
          <w:szCs w:val="32"/>
        </w:rPr>
        <w:t>4</w:t>
      </w:r>
      <w:r>
        <w:rPr>
          <w:rFonts w:ascii="仿宋" w:eastAsia="仿宋" w:hAnsi="仿宋"/>
          <w:sz w:val="32"/>
          <w:szCs w:val="32"/>
        </w:rPr>
        <w:t>天</w:t>
      </w:r>
      <w:r>
        <w:rPr>
          <w:rFonts w:ascii="仿宋" w:eastAsia="仿宋" w:hAnsi="仿宋" w:hint="eastAsia"/>
          <w:sz w:val="32"/>
          <w:szCs w:val="32"/>
        </w:rPr>
        <w:t>以上（含）者</w:t>
      </w:r>
      <w:r>
        <w:rPr>
          <w:rFonts w:ascii="仿宋" w:eastAsia="仿宋" w:hAnsi="仿宋"/>
          <w:sz w:val="32"/>
          <w:szCs w:val="32"/>
        </w:rPr>
        <w:t>；</w:t>
      </w:r>
    </w:p>
    <w:p w14:paraId="1D007899" w14:textId="77777777" w:rsidR="00E32064" w:rsidRDefault="00E32064" w:rsidP="00E3206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6.发生重大责任事故者；</w:t>
      </w:r>
    </w:p>
    <w:p w14:paraId="361F41C0" w14:textId="77777777" w:rsidR="00C02F0C" w:rsidRDefault="00E32064" w:rsidP="00C02F0C">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无正当理由，拒不参加考核者</w:t>
      </w:r>
      <w:r w:rsidR="00C02F0C">
        <w:rPr>
          <w:rFonts w:ascii="仿宋" w:eastAsia="仿宋" w:hAnsi="仿宋" w:hint="eastAsia"/>
          <w:sz w:val="32"/>
          <w:szCs w:val="32"/>
        </w:rPr>
        <w:t>。</w:t>
      </w:r>
    </w:p>
    <w:p w14:paraId="682A371E" w14:textId="77777777" w:rsidR="00E32064" w:rsidRDefault="00E32064" w:rsidP="00E32064">
      <w:pPr>
        <w:spacing w:line="360" w:lineRule="auto"/>
        <w:ind w:firstLineChars="200" w:firstLine="643"/>
        <w:jc w:val="left"/>
        <w:rPr>
          <w:rFonts w:ascii="黑体" w:eastAsia="黑体" w:hAnsi="黑体"/>
          <w:b/>
          <w:sz w:val="32"/>
          <w:szCs w:val="32"/>
        </w:rPr>
      </w:pPr>
      <w:r>
        <w:rPr>
          <w:rFonts w:ascii="黑体" w:eastAsia="黑体" w:hAnsi="黑体" w:hint="eastAsia"/>
          <w:b/>
          <w:sz w:val="32"/>
          <w:szCs w:val="32"/>
        </w:rPr>
        <w:t>八、反馈与申诉</w:t>
      </w:r>
    </w:p>
    <w:p w14:paraId="369167F8" w14:textId="56E9CAB8" w:rsidR="00C02F0C" w:rsidRDefault="00E32064" w:rsidP="00C02F0C">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考核结束后，被考核人对评定等次有异议的，需在被告知考核结</w:t>
      </w:r>
      <w:r>
        <w:rPr>
          <w:rFonts w:ascii="仿宋" w:eastAsia="仿宋" w:hAnsi="仿宋" w:hint="eastAsia"/>
          <w:sz w:val="32"/>
          <w:szCs w:val="32"/>
        </w:rPr>
        <w:lastRenderedPageBreak/>
        <w:t>果后的三个工作日内，提交《年终考核申诉表》，由学校中层干部考核领导小组做出最终裁决。</w:t>
      </w:r>
    </w:p>
    <w:p w14:paraId="034E686B" w14:textId="77777777" w:rsidR="00E32064" w:rsidRDefault="00E32064" w:rsidP="00E32064">
      <w:pPr>
        <w:spacing w:line="360" w:lineRule="auto"/>
        <w:ind w:firstLineChars="200" w:firstLine="643"/>
        <w:jc w:val="left"/>
        <w:rPr>
          <w:rFonts w:ascii="黑体" w:eastAsia="黑体" w:hAnsi="黑体"/>
          <w:b/>
          <w:sz w:val="32"/>
          <w:szCs w:val="32"/>
        </w:rPr>
      </w:pPr>
      <w:r>
        <w:rPr>
          <w:rFonts w:ascii="黑体" w:eastAsia="黑体" w:hAnsi="黑体" w:hint="eastAsia"/>
          <w:b/>
          <w:sz w:val="32"/>
          <w:szCs w:val="32"/>
        </w:rPr>
        <w:t>九、其他</w:t>
      </w:r>
    </w:p>
    <w:p w14:paraId="720883BF" w14:textId="77777777" w:rsidR="00E32064" w:rsidRDefault="00E32064" w:rsidP="00E32064">
      <w:pPr>
        <w:adjustRightIn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人力资源处负责核算中层干部考核综合得分，填写《中层干部年终考核汇总表》。</w:t>
      </w:r>
    </w:p>
    <w:p w14:paraId="4BB31D0A" w14:textId="77777777" w:rsidR="00C02F0C" w:rsidRPr="00C02F0C" w:rsidRDefault="00E32064" w:rsidP="00C02F0C">
      <w:pPr>
        <w:spacing w:line="360" w:lineRule="auto"/>
        <w:ind w:firstLineChars="150" w:firstLine="480"/>
        <w:rPr>
          <w:rFonts w:ascii="仿宋" w:eastAsia="仿宋" w:hAnsi="仿宋"/>
          <w:sz w:val="32"/>
          <w:szCs w:val="32"/>
        </w:rPr>
      </w:pPr>
      <w:r>
        <w:rPr>
          <w:rFonts w:ascii="仿宋" w:eastAsia="仿宋" w:hAnsi="仿宋" w:hint="eastAsia"/>
          <w:sz w:val="32"/>
          <w:szCs w:val="32"/>
        </w:rPr>
        <w:t>本办法的最终解释权归人力资源处</w:t>
      </w:r>
    </w:p>
    <w:p w14:paraId="316DF3B5" w14:textId="77777777" w:rsidR="00C02F0C" w:rsidRDefault="00C02F0C" w:rsidP="00C02F0C">
      <w:pPr>
        <w:spacing w:line="360" w:lineRule="auto"/>
        <w:ind w:right="320"/>
        <w:jc w:val="right"/>
        <w:rPr>
          <w:rFonts w:ascii="仿宋" w:eastAsia="仿宋" w:hAnsi="仿宋" w:cs="仿宋"/>
          <w:sz w:val="32"/>
          <w:szCs w:val="32"/>
        </w:rPr>
      </w:pPr>
    </w:p>
    <w:p w14:paraId="622B2FE2" w14:textId="77777777" w:rsidR="00C02F0C" w:rsidRDefault="00C02F0C" w:rsidP="00C02F0C">
      <w:pPr>
        <w:spacing w:line="360" w:lineRule="auto"/>
        <w:jc w:val="right"/>
        <w:rPr>
          <w:rFonts w:ascii="仿宋" w:eastAsia="仿宋" w:hAnsi="仿宋" w:cs="仿宋"/>
          <w:sz w:val="32"/>
          <w:szCs w:val="32"/>
        </w:rPr>
      </w:pPr>
    </w:p>
    <w:p w14:paraId="2DD8D5BB" w14:textId="77777777" w:rsidR="00C02F0C" w:rsidRPr="00C02F0C" w:rsidRDefault="00C02F0C" w:rsidP="00C02F0C">
      <w:pPr>
        <w:spacing w:line="360" w:lineRule="auto"/>
        <w:jc w:val="right"/>
        <w:rPr>
          <w:rFonts w:ascii="楷体" w:eastAsia="楷体" w:hAnsi="楷体"/>
          <w:sz w:val="28"/>
          <w:szCs w:val="28"/>
        </w:rPr>
      </w:pPr>
      <w:r w:rsidRPr="00C02F0C">
        <w:rPr>
          <w:rFonts w:ascii="仿宋" w:eastAsia="仿宋" w:hAnsi="仿宋" w:cs="仿宋" w:hint="eastAsia"/>
          <w:sz w:val="32"/>
          <w:szCs w:val="32"/>
        </w:rPr>
        <w:t>云南艺术学院文华学院</w:t>
      </w:r>
      <w:r w:rsidR="00507EED">
        <w:rPr>
          <w:rFonts w:ascii="仿宋" w:eastAsia="仿宋" w:hAnsi="仿宋" w:cs="仿宋" w:hint="eastAsia"/>
          <w:sz w:val="32"/>
          <w:szCs w:val="32"/>
        </w:rPr>
        <w:t>人力资源处</w:t>
      </w:r>
    </w:p>
    <w:p w14:paraId="728C3E99" w14:textId="02FC668E" w:rsidR="00C02F0C" w:rsidRPr="00C02F0C" w:rsidRDefault="00C02F0C" w:rsidP="00507EED">
      <w:pPr>
        <w:spacing w:line="360" w:lineRule="auto"/>
        <w:ind w:right="960"/>
        <w:jc w:val="right"/>
        <w:rPr>
          <w:rFonts w:ascii="仿宋" w:eastAsia="仿宋" w:hAnsi="仿宋" w:cs="仿宋"/>
          <w:sz w:val="32"/>
          <w:szCs w:val="32"/>
        </w:rPr>
      </w:pPr>
      <w:r w:rsidRPr="00C02F0C">
        <w:rPr>
          <w:rFonts w:ascii="仿宋" w:eastAsia="仿宋" w:hAnsi="仿宋" w:cs="仿宋" w:hint="eastAsia"/>
          <w:sz w:val="32"/>
          <w:szCs w:val="32"/>
        </w:rPr>
        <w:t>2020年12月</w:t>
      </w:r>
      <w:r w:rsidR="00890130">
        <w:rPr>
          <w:rFonts w:ascii="仿宋" w:eastAsia="仿宋" w:hAnsi="仿宋" w:cs="仿宋" w:hint="eastAsia"/>
          <w:sz w:val="32"/>
          <w:szCs w:val="32"/>
        </w:rPr>
        <w:t>3</w:t>
      </w:r>
      <w:r w:rsidRPr="00C02F0C">
        <w:rPr>
          <w:rFonts w:ascii="仿宋" w:eastAsia="仿宋" w:hAnsi="仿宋" w:cs="仿宋" w:hint="eastAsia"/>
          <w:sz w:val="32"/>
          <w:szCs w:val="32"/>
        </w:rPr>
        <w:t>0日</w:t>
      </w:r>
    </w:p>
    <w:p w14:paraId="094A615B" w14:textId="77777777" w:rsidR="00E32064" w:rsidRDefault="00E32064" w:rsidP="00C02F0C">
      <w:pPr>
        <w:tabs>
          <w:tab w:val="left" w:pos="2410"/>
        </w:tabs>
        <w:spacing w:line="360" w:lineRule="auto"/>
        <w:jc w:val="right"/>
        <w:rPr>
          <w:rFonts w:ascii="楷体" w:eastAsia="楷体" w:hAnsi="楷体"/>
          <w:sz w:val="28"/>
          <w:szCs w:val="28"/>
        </w:rPr>
      </w:pPr>
    </w:p>
    <w:p w14:paraId="05859796" w14:textId="77777777" w:rsidR="00E32064" w:rsidRDefault="00E32064" w:rsidP="00E32064"/>
    <w:p w14:paraId="7114F975" w14:textId="77777777" w:rsidR="00362311" w:rsidRDefault="00362311"/>
    <w:sectPr w:rsidR="00362311" w:rsidSect="00B0631B">
      <w:headerReference w:type="default" r:id="rId7"/>
      <w:footerReference w:type="default" r:id="rId8"/>
      <w:pgSz w:w="11906" w:h="16838"/>
      <w:pgMar w:top="1418" w:right="1134" w:bottom="851" w:left="1134" w:header="567"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10796" w14:textId="77777777" w:rsidR="00DB0D7B" w:rsidRDefault="00DB0D7B" w:rsidP="00A52874">
      <w:r>
        <w:separator/>
      </w:r>
    </w:p>
  </w:endnote>
  <w:endnote w:type="continuationSeparator" w:id="0">
    <w:p w14:paraId="270F8E64" w14:textId="77777777" w:rsidR="00DB0D7B" w:rsidRDefault="00DB0D7B" w:rsidP="00A5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656999"/>
    </w:sdtPr>
    <w:sdtEndPr/>
    <w:sdtContent>
      <w:sdt>
        <w:sdtPr>
          <w:id w:val="1728636285"/>
        </w:sdtPr>
        <w:sdtEndPr/>
        <w:sdtContent>
          <w:p w14:paraId="2FC352FF" w14:textId="77777777" w:rsidR="00B0631B" w:rsidRDefault="00A52874">
            <w:pPr>
              <w:pStyle w:val="a3"/>
              <w:jc w:val="center"/>
            </w:pPr>
            <w:r>
              <w:rPr>
                <w:b/>
                <w:bCs/>
                <w:sz w:val="24"/>
                <w:szCs w:val="24"/>
              </w:rPr>
              <w:fldChar w:fldCharType="begin"/>
            </w:r>
            <w:r w:rsidR="00507EED">
              <w:rPr>
                <w:b/>
                <w:bCs/>
              </w:rPr>
              <w:instrText>PAGE</w:instrText>
            </w:r>
            <w:r>
              <w:rPr>
                <w:b/>
                <w:bCs/>
                <w:sz w:val="24"/>
                <w:szCs w:val="24"/>
              </w:rPr>
              <w:fldChar w:fldCharType="separate"/>
            </w:r>
            <w:r w:rsidR="00530AE9">
              <w:rPr>
                <w:b/>
                <w:bCs/>
                <w:noProof/>
              </w:rPr>
              <w:t>5</w:t>
            </w:r>
            <w:r>
              <w:rPr>
                <w:b/>
                <w:bCs/>
                <w:sz w:val="24"/>
                <w:szCs w:val="24"/>
              </w:rPr>
              <w:fldChar w:fldCharType="end"/>
            </w:r>
            <w:r w:rsidR="00507EED">
              <w:rPr>
                <w:lang w:val="zh-CN"/>
              </w:rPr>
              <w:t xml:space="preserve">/ </w:t>
            </w:r>
            <w:r>
              <w:rPr>
                <w:b/>
                <w:bCs/>
                <w:sz w:val="24"/>
                <w:szCs w:val="24"/>
              </w:rPr>
              <w:fldChar w:fldCharType="begin"/>
            </w:r>
            <w:r w:rsidR="00507EED">
              <w:rPr>
                <w:b/>
                <w:bCs/>
              </w:rPr>
              <w:instrText>NUMPAGES</w:instrText>
            </w:r>
            <w:r>
              <w:rPr>
                <w:b/>
                <w:bCs/>
                <w:sz w:val="24"/>
                <w:szCs w:val="24"/>
              </w:rPr>
              <w:fldChar w:fldCharType="separate"/>
            </w:r>
            <w:r w:rsidR="00530AE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4F76C" w14:textId="77777777" w:rsidR="00DB0D7B" w:rsidRDefault="00DB0D7B" w:rsidP="00A52874">
      <w:r>
        <w:separator/>
      </w:r>
    </w:p>
  </w:footnote>
  <w:footnote w:type="continuationSeparator" w:id="0">
    <w:p w14:paraId="1760349E" w14:textId="77777777" w:rsidR="00DB0D7B" w:rsidRDefault="00DB0D7B" w:rsidP="00A5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4C49" w14:textId="46FC1892" w:rsidR="00B0631B" w:rsidRDefault="002C3C36" w:rsidP="002C3C36">
    <w:pPr>
      <w:pStyle w:val="a5"/>
    </w:pPr>
    <w:r>
      <w:rPr>
        <w:rFonts w:hint="eastAsia"/>
      </w:rPr>
      <w:t>云南艺术学院文华学院2020年中层干部考核办法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4087"/>
    <w:multiLevelType w:val="multilevel"/>
    <w:tmpl w:val="19384087"/>
    <w:lvl w:ilvl="0">
      <w:start w:val="3"/>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7C021B16"/>
    <w:multiLevelType w:val="multilevel"/>
    <w:tmpl w:val="7C021B16"/>
    <w:lvl w:ilvl="0">
      <w:start w:val="1"/>
      <w:numFmt w:val="japaneseCounting"/>
      <w:lvlText w:val="%1、"/>
      <w:lvlJc w:val="left"/>
      <w:pPr>
        <w:ind w:left="1315" w:hanging="672"/>
      </w:pPr>
      <w:rPr>
        <w:rFonts w:ascii="黑体" w:eastAsia="黑体" w:hAnsi="黑体"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2064"/>
    <w:rsid w:val="002C3C36"/>
    <w:rsid w:val="00362311"/>
    <w:rsid w:val="00507EED"/>
    <w:rsid w:val="00530AE9"/>
    <w:rsid w:val="00890130"/>
    <w:rsid w:val="00A52874"/>
    <w:rsid w:val="00C02F0C"/>
    <w:rsid w:val="00DB0D7B"/>
    <w:rsid w:val="00E32064"/>
    <w:rsid w:val="00E76781"/>
    <w:rsid w:val="00FF3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9A92"/>
  <w15:docId w15:val="{5DC39632-B4B5-46F9-B776-7E4E7E54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0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320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uiPriority w:val="99"/>
    <w:rsid w:val="00E32064"/>
    <w:rPr>
      <w:sz w:val="18"/>
      <w:szCs w:val="18"/>
    </w:rPr>
  </w:style>
  <w:style w:type="paragraph" w:styleId="a5">
    <w:name w:val="header"/>
    <w:basedOn w:val="a"/>
    <w:link w:val="a6"/>
    <w:uiPriority w:val="99"/>
    <w:unhideWhenUsed/>
    <w:qFormat/>
    <w:rsid w:val="00E320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E32064"/>
    <w:rPr>
      <w:sz w:val="18"/>
      <w:szCs w:val="18"/>
    </w:rPr>
  </w:style>
  <w:style w:type="paragraph" w:styleId="a7">
    <w:name w:val="List Paragraph"/>
    <w:basedOn w:val="a"/>
    <w:uiPriority w:val="99"/>
    <w:unhideWhenUsed/>
    <w:qFormat/>
    <w:rsid w:val="00E32064"/>
    <w:pPr>
      <w:ind w:firstLineChars="200" w:firstLine="420"/>
    </w:pPr>
  </w:style>
  <w:style w:type="paragraph" w:styleId="a8">
    <w:name w:val="Balloon Text"/>
    <w:basedOn w:val="a"/>
    <w:link w:val="a9"/>
    <w:uiPriority w:val="99"/>
    <w:semiHidden/>
    <w:unhideWhenUsed/>
    <w:rsid w:val="00530AE9"/>
    <w:rPr>
      <w:sz w:val="18"/>
      <w:szCs w:val="18"/>
    </w:rPr>
  </w:style>
  <w:style w:type="character" w:customStyle="1" w:styleId="a9">
    <w:name w:val="批注框文本 字符"/>
    <w:basedOn w:val="a0"/>
    <w:link w:val="a8"/>
    <w:uiPriority w:val="99"/>
    <w:semiHidden/>
    <w:rsid w:val="00530AE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2020-12-22T06:29:00Z</dcterms:created>
  <dcterms:modified xsi:type="dcterms:W3CDTF">2020-12-30T07:24:00Z</dcterms:modified>
</cp:coreProperties>
</file>